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E4" w:rsidRPr="00A92CE4" w:rsidRDefault="00A92CE4" w:rsidP="00A92CE4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92CE4">
        <w:rPr>
          <w:rFonts w:ascii="Times New Roman" w:eastAsia="Times New Roman" w:hAnsi="Times New Roman" w:cs="Times New Roman"/>
          <w:kern w:val="36"/>
          <w:sz w:val="36"/>
          <w:szCs w:val="36"/>
        </w:rPr>
        <w:t>Министерство экологии разработало сценарии экологического развития до 2035 года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По поручению губернатора Челябинской области Бориса Дубровского, отраслевыми министерствами ведется  разработка Стратегии социально-экономического развития Челябинской области до 2035 года. Министерству экологии Челябинской области, совместно с региональным Министерством имущества и природных ресурсов, областным министерством строительства и главным управлением лесами Челябинской области предстоит разработать раздел, посвященный рациональному природопользованию и экологической безопасности региона, сообщает пресс-служба министерства экологии.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Основным мероприятием первого этапа работы над Стратегией – 2035 стал опрос представителей общественности и научного сообщества. По итогам опроса были определены основные гипотезы по направлениям экологического развития региона и выбраны приоритетные.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На втором этапе Министерству экологии было предложено определить стратегические сценарии экологического развития региона, учитывая выбранные направления. В итоговый документ вошли три вероятных сценария.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Первый сценарий предусматривает значительное снижение антропогенного воздействия на окружающую среду вследствие осуществления следующих условий: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 - модернизации существующих промышленных объектов, а также достижения предприятиями новых нормативов предельно допустимых выбросов по результатам сводных расчётов загрязнения атмосферного воздуха, выполнение предприятиями природоохранных мероприятий по снижению выбросов;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 - выполнение </w:t>
      </w:r>
      <w:proofErr w:type="spellStart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природопользователями</w:t>
      </w:r>
      <w:proofErr w:type="spellEnd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природоохранных мероприятий в соответствии с требованиями законодательства в полном объёме;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- внедрение наилучших доступных («чистых») технологий на промышленном производстве;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-создание эффективной системы мониторинга загрязнения атмосферного воздуха в населённых пунктах и контроля выбросов, сбросов на предприятиях;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-обеспечение нормативной очистки сбросов сточных вод в водоёмы;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- соблюдения гражданами и юридическими лицами режимов </w:t>
      </w:r>
      <w:proofErr w:type="spellStart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водоохраных</w:t>
      </w:r>
      <w:proofErr w:type="spellEnd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зон и прибрежных полос;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- организация обращения 100% отходов, образуемых на территории Челябинской области, в соответствии с требованиями законодательства, полное исключение размещения ТКО вне полигонов, ликвидация накопленного экологического ущерба;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- сокращение объёмов образования отходов.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 Второй предполагает существующего воздействия на окружающую среду.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Третий предусматривает увеличение антропогенной нагрузки и усугубление существующей экологической ситуации в регионе. Реализация его возможна только при невыполнении действующего законодательства и отрицании принципов устойчивого развития нашей страны.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Первый сценарий условно предложен министерством экологии Челябинской области в качестве целевого отраслевого сценария ввиду особой значимости изменения природной среды для повышения качества жизни населения Южного Урала.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«Сохранение и приумножение природных ресурсов стало одним из ключевых векторов государственной политики России. Это отражено  в федеральных документах, в соответствии с которыми разрабатывается Стратегия социально-экономического развития Российской Федерации до 2035 года, и будет учитываться при разработке региональной стратегии, – отмечает министр экологии Челябинской области Ирина Гладкова. – Сценарий устойчивого экономического развития региона невозможен без учёта модернизации производства, внедрения «зелёных технологий», ликвидации </w:t>
      </w: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lastRenderedPageBreak/>
        <w:t>существующего накопленного экологического вреда и сохранения естественной природной среды».</w:t>
      </w:r>
    </w:p>
    <w:p w:rsidR="00A92CE4" w:rsidRPr="00A92CE4" w:rsidRDefault="00A92CE4" w:rsidP="00A92C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Напомним, задача по формированию проекта Стратегии развития Челябинской области до 2035 года была сформулирована главой региона Борисом Дубровским в ежегодном послании Законодательному собранию в марте 2017 года. Важной частью документа станет раздел о рациональном природопользовании и экологической безопасности, который будет включен в соответствии с поручением Президента страны Владимира </w:t>
      </w:r>
      <w:proofErr w:type="gramStart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Путина</w:t>
      </w:r>
      <w:proofErr w:type="gramEnd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по итогам состоявшегося в декабре 2016 года заседания Государственного совета «Об экологическом развитии Российской Федерации в интересах будущих поколений».</w:t>
      </w:r>
    </w:p>
    <w:p w:rsidR="00A92CE4" w:rsidRPr="00A92CE4" w:rsidRDefault="00A92CE4" w:rsidP="00A92CE4">
      <w:pPr>
        <w:spacing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Согласно распоряжению губернатора, прое</w:t>
      </w:r>
      <w:proofErr w:type="gramStart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кт Стр</w:t>
      </w:r>
      <w:proofErr w:type="gramEnd"/>
      <w:r w:rsidRPr="00A92CE4">
        <w:rPr>
          <w:rFonts w:ascii="Times New Roman" w:eastAsia="Times New Roman" w:hAnsi="Times New Roman" w:cs="Times New Roman"/>
          <w:color w:val="343432"/>
          <w:sz w:val="24"/>
          <w:szCs w:val="24"/>
        </w:rPr>
        <w:t>атегии должен быть разработан до конца 2017 года, затем документ пройдет обязательную процедуру общественного обсуждения и согласования, в окончательном варианте Стратегия должна быть утверждена к концу 2018 года</w:t>
      </w:r>
      <w:r w:rsidRPr="00A92CE4">
        <w:rPr>
          <w:rFonts w:ascii="Tahoma" w:eastAsia="Times New Roman" w:hAnsi="Tahoma" w:cs="Tahoma"/>
          <w:color w:val="343432"/>
          <w:sz w:val="18"/>
          <w:szCs w:val="18"/>
        </w:rPr>
        <w:t>.                </w:t>
      </w:r>
    </w:p>
    <w:p w:rsidR="00C852A5" w:rsidRDefault="00C852A5"/>
    <w:sectPr w:rsidR="00C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CE4"/>
    <w:rsid w:val="00A92CE4"/>
    <w:rsid w:val="00C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A92CE4"/>
  </w:style>
  <w:style w:type="character" w:styleId="a3">
    <w:name w:val="Hyperlink"/>
    <w:basedOn w:val="a0"/>
    <w:uiPriority w:val="99"/>
    <w:semiHidden/>
    <w:unhideWhenUsed/>
    <w:rsid w:val="00A92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2C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2017-08-11T09:41:00Z</dcterms:created>
  <dcterms:modified xsi:type="dcterms:W3CDTF">2017-08-11T09:42:00Z</dcterms:modified>
</cp:coreProperties>
</file>